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33"/>
    <w:p>
      <w:pPr>
        <w:pStyle w:val="Heading1"/>
      </w:pPr>
      <w:r>
        <w:t xml:space="preserve">Homiletics Analysis: Jeremiah 33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(Jeremiah 30–33 — The Book of Consolation):</w:t>
      </w:r>
      <w:r>
        <w:t xml:space="preserve"> </w:t>
      </w:r>
      <w:r>
        <w:t xml:space="preserve">Jeremiah 33 is the fourth and final chapter of what scholars have called the</w:t>
      </w:r>
      <w:r>
        <w:t xml:space="preserve"> </w:t>
      </w:r>
      <w:r>
        <w:t xml:space="preserve">“Book of Consolation”</w:t>
      </w:r>
      <w:r>
        <w:t xml:space="preserve"> </w:t>
      </w:r>
      <w:r>
        <w:t xml:space="preserve">— Jeremiah’s concentrated block of salvation oracles embedded within an otherwise predominantly judgment-dominated prophecy. Chapters 30–31 announced sweeping promises of restoration and the new covenant; chapter 32 enacted those promises symbolically through Jeremiah’s purchase of a field in besieged Judah, a sign-act of confidence in future restoration; chapter 33 now seals and amplifies the entire unit with the most theologically dense consolidation of those promises. This text functions within the broader unit as its theological capstone — not introducing new themes but pressing every prior promise to its deepest root: the LORD’s own character and the unconditional permanence of His covenant purposes.</w:t>
      </w:r>
    </w:p>
    <w:p>
      <w:pPr>
        <w:pStyle w:val="BodyText"/>
      </w:pPr>
      <w:r>
        <w:rPr>
          <w:b/>
          <w:bCs/>
        </w:rPr>
        <w:t xml:space="preserve">This Text — Content:</w:t>
      </w:r>
      <w:r>
        <w:t xml:space="preserve"> </w:t>
      </w:r>
      <w:r>
        <w:t xml:space="preserve">Jeremiah 33 opens with a second divine communication to Jeremiah while he remains imprisoned in the court of the guard (v. 1) — the same setting as chapter 32, which grounds these promises against the historical backdrop of Babylonian siege and national catastrophe. The LORD calls Jeremiah to cry out to Him and promises to answer with things great and unsearchable, things Jeremiah does not know (vv. 2–3). Verses 4–5 acknowledge the severity of the coming judgment — houses torn down, the city filled with the corpses of those struck down in the LORD’s wrath. But from verse 6 onward the entire movement is forward and upward: healing and restoration for the city (v. 6), the return of Judah and Israel from captivity (v. 7), thorough cleansing from sin and guilt (v. 8), a renewed reputation before the nations as the nations witness the LORD’s faithfulness (v. 9). The desolation of city and land — voices silenced, gladness ceased — will give way to restored joy, renewed worship, and the return of prosperity (vv. 10–13). The chapter’s theological apex arrives in verses 14–26: the LORD will fulfill His good word to the house of Israel and Judah (v. 14); He will raise up for David a righteous Branch who will execute justice and righteousness in the land (vv. 15–16); David will never lack a man to sit on his throne, nor will the Levitical priests ever lack a man to offer sacrifices (vv. 17–18); and these promises are as certain as the LORD’s fixed order of day and night (vv. 19–21, 25–26). The Davidic line and the Levitical priesthood will multiply like the stars of heaven and the sand of the sea (v. 22). The chapter closes by answering a particular discouragement: people are saying that the LORD has rejected the two families He chose (v. 24). The LORD’s answer is categorical: just as He has not abandoned the fixed orders of creation, so He will not reject the offspring of Jacob or David His servant (vv. 25–26).</w:t>
      </w:r>
    </w:p>
    <w:p>
      <w:pPr>
        <w:pStyle w:val="BodyText"/>
      </w:pPr>
      <w:r>
        <w:rPr>
          <w:b/>
          <w:bCs/>
        </w:rPr>
        <w:t xml:space="preserve">This Text — Intent:</w:t>
      </w:r>
      <w:r>
        <w:t xml:space="preserve"> </w:t>
      </w:r>
      <w:r>
        <w:t xml:space="preserve">God is seeking to accomplish one thing through Jeremiah 33: to ground His people’s hope — in the midst of their most devastating historical crisis — not in their circumstances, not in their faithfulness, and not in their national recovery, but in His own character and the absolute permanence of His covenant word. The passage is addressed to people who are watching everything collapse and who have begun to draw the theological conclusion that the LORD has abandoned them (v. 24). God refuses that conclusion. He refuses it not by minimizing the disaster but by revealing the deeper foundation beneath it: a covenant so certain that creation itself would have to unravel before it could fail. The intended effect on the reader is not merely comfort but theological reorientation — a re-grounding of hope in the only thing that cannot move.</w:t>
      </w:r>
    </w:p>
    <w:p>
      <w:r>
        <w:pict>
          <v:rect style="width:0;height:1.5pt" o:hralign="center" o:hrstd="t" o:hr="t"/>
        </w:pict>
      </w:r>
    </w:p>
    <w:p>
      <w:pPr>
        <w:pStyle w:val="FirstParagraph"/>
      </w:pPr>
      <w:r>
        <w:rPr>
          <w:b/>
          <w:bCs/>
        </w:rPr>
        <w:t xml:space="preserve">Subject Sentence:</w:t>
      </w:r>
      <w:r>
        <w:t xml:space="preserve"> </w:t>
      </w:r>
      <w:r>
        <w:t xml:space="preserve">The LORD’s covenant faithfulness — rooted in His own character — guarantees the full restoration of Israel and the coming of the righteous Branch.</w:t>
      </w:r>
    </w:p>
    <w:p>
      <w:r>
        <w:pict>
          <v:rect style="width:0;height:1.5pt" o:hralign="center" o:hrstd="t" o:hr="t"/>
        </w:pict>
      </w:r>
    </w:p>
    <w:p>
      <w:pPr>
        <w:pStyle w:val="FirstParagraph"/>
      </w:pPr>
      <w:r>
        <w:rPr>
          <w:b/>
          <w:bCs/>
        </w:rPr>
        <w:t xml:space="preserve">Primary Claim:</w:t>
      </w:r>
      <w:r>
        <w:t xml:space="preserve"> </w:t>
      </w:r>
      <w:r>
        <w:t xml:space="preserve">God is confronting His people’s despair-driven conclusion that He has abandoned them, and calling them to reground their hope entirely in the absolute, creation-anchored certainty of His covenant word — which He will fulfill in David’s righteous Branch and in the complete restoration of His people.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righteous Branch”</w:t>
      </w:r>
      <w:r>
        <w:rPr>
          <w:b/>
          <w:bCs/>
        </w:rPr>
        <w:t xml:space="preserve"> </w:t>
      </w:r>
      <w:r>
        <w:rPr>
          <w:b/>
          <w:bCs/>
        </w:rPr>
        <w:t xml:space="preserve">(vv. 15–16):</w:t>
      </w:r>
      <w:r>
        <w:t xml:space="preserve"> </w:t>
      </w:r>
      <w:r>
        <w:t xml:space="preserve">The most theologically significant interpretive question in Jeremiah 33 is the identity of the righteous Branch raised up for David (vv. 15–16). A near-identical oracle appears in Jeremiah 23:5–6, where the Branch is explicitly identified as</w:t>
      </w:r>
      <w:r>
        <w:t xml:space="preserve"> </w:t>
      </w:r>
      <w:r>
        <w:t xml:space="preserve">“the LORD our righteousness”</w:t>
      </w:r>
      <w:r>
        <w:t xml:space="preserve"> </w:t>
      </w:r>
      <w:r>
        <w:t xml:space="preserve">— a royal figure who reigns wisely and executes justice. The question is whether this figure refers to (a) a near-term fulfillment in Zerubbabel or another post-exilic leader, (b) an ongoing Davidic dynasty without messianic specification, or (c) the eschatological Messiah, Jesus Christ.</w:t>
      </w:r>
    </w:p>
    <w:p>
      <w:pPr>
        <w:pStyle w:val="BodyText"/>
      </w:pPr>
      <w:r>
        <w:t xml:space="preserve">Dispensational interpreters typically read the Branch as pointing primarily or exclusively to a future Davidic king who will reign during a literal millennial kingdom following Israel’s national restoration. On this reading, the promises to David’s line and the Levitical priesthood in verses 17–22 require a future literal fulfillment involving a restored temple, reinstituted sacrifice, and a physical Davidic ruler in Jerusalem. The text’s parallel structure — Davidic covenant and Levitical covenant paired together, both guaranteed by the fixed orders of creation — is taken as requiring equal literalism for both institutions.</w:t>
      </w:r>
    </w:p>
    <w:p>
      <w:pPr>
        <w:pStyle w:val="BodyText"/>
      </w:pPr>
      <w:r>
        <w:t xml:space="preserve">This reading is to be</w:t>
      </w:r>
      <w:r>
        <w:t xml:space="preserve"> </w:t>
      </w:r>
      <w:r>
        <w:rPr>
          <w:i/>
          <w:iCs/>
        </w:rPr>
        <w:t xml:space="preserve">qualified</w:t>
      </w:r>
      <w:r>
        <w:t xml:space="preserve"> </w:t>
      </w:r>
      <w:r>
        <w:t xml:space="preserve">rather than simply refuted. It correctly insists that the promises to David are unconditional and must be fulfilled, and it rightly resists any spiritualizing that evacuates the text of its historical specificity. However, the New Testament’s own handling of these texts governs the proper hermeneutical move. The author of Hebrews, along with the entire apostolic witness, understands Christ as the final and greater fulfillment of the Davidic throne and simultaneously as the final and greater fulfillment of the Levitical priesthood — indeed, He supersedes the Levitical order as priest after the order of Melchizedek (Hebrews 7). The pairing of Davidic and Levitical covenants in Jeremiah 33 is not evidence that both require identical literal fulfillment in a restored earthly institution; rather, it is evidence that both lines converge in Christ, who is simultaneously the righteous Branch of David and the perfect and permanent High Priest. The Levitical covenant finds its fulfillment not in a reinstituted temple but in the One the temple always pointed toward.</w:t>
      </w:r>
    </w:p>
    <w:p>
      <w:pPr>
        <w:pStyle w:val="BodyText"/>
      </w:pPr>
      <w:r>
        <w:rPr>
          <w:b/>
          <w:bCs/>
        </w:rPr>
        <w:t xml:space="preserve">The name</w:t>
      </w:r>
      <w:r>
        <w:rPr>
          <w:b/>
          <w:bCs/>
        </w:rPr>
        <w:t xml:space="preserve"> </w:t>
      </w:r>
      <w:r>
        <w:rPr>
          <w:b/>
          <w:bCs/>
        </w:rPr>
        <w:t xml:space="preserve">“The LORD is our righteousness”</w:t>
      </w:r>
      <w:r>
        <w:rPr>
          <w:b/>
          <w:bCs/>
        </w:rPr>
        <w:t xml:space="preserve"> </w:t>
      </w:r>
      <w:r>
        <w:rPr>
          <w:b/>
          <w:bCs/>
        </w:rPr>
        <w:t xml:space="preserve">applied to Jerusalem (v. 16 vs. Jeremiah 23:6):</w:t>
      </w:r>
      <w:r>
        <w:t xml:space="preserve"> </w:t>
      </w:r>
      <w:r>
        <w:t xml:space="preserve">In Jeremiah 23:6, the name</w:t>
      </w:r>
      <w:r>
        <w:t xml:space="preserve"> </w:t>
      </w:r>
      <w:r>
        <w:t xml:space="preserve">“The LORD our righteousness”</w:t>
      </w:r>
      <w:r>
        <w:t xml:space="preserve"> </w:t>
      </w:r>
      <w:r>
        <w:t xml:space="preserve">is applied to the Branch Himself. In Jeremiah 33:16, the same name is applied to Jerusalem — the city. Some interpreters regard this as a textual variant or scribal error. The Reformed reading is that this is intentional and theologically significant: the city shares the name of its king because the city’s identity is now entirely constituted by the reign and righteousness of its king. This is not a confusion but a declaration — where the righteous Branch reigns, the people and the place are named by His name. This anticipates New Testament language in which the church takes on the identity of Christ (2 Corinthians 5:21; Revelation 21:2–4).</w:t>
      </w:r>
    </w:p>
    <w:p>
      <w:pPr>
        <w:pStyle w:val="BodyText"/>
      </w:pPr>
      <w:r>
        <w:rPr>
          <w:b/>
          <w:bCs/>
        </w:rPr>
        <w:t xml:space="preserve">The promises to the Levitical priests (vv. 17–22):</w:t>
      </w:r>
      <w:r>
        <w:t xml:space="preserve"> </w:t>
      </w:r>
      <w:r>
        <w:t xml:space="preserve">The guarantee that</w:t>
      </w:r>
      <w:r>
        <w:t xml:space="preserve"> </w:t>
      </w:r>
      <w:r>
        <w:t xml:space="preserve">“the Levitical priests shall never lack a man in my presence to offer burnt offerings, to burn grain offerings, and to make sacrifices forever”</w:t>
      </w:r>
      <w:r>
        <w:t xml:space="preserve"> </w:t>
      </w:r>
      <w:r>
        <w:t xml:space="preserve">(v. 18) is among the most exegetically demanding promises in this chapter for Christian interpretation. The Reformed and canonical reading, consistent with Hebrews, does not argue that these promises failed or were abandoned but that they were fulfilled and transcended in Christ’s own priestly work. The Levitical priesthood was always a typological institution pointing beyond itself. Jeremiah 33 promises that its purpose will be permanently secured — and it is, in the One who offered the final and complete sacrifice and who lives forever to make intercession (Hebrews 7:24–25). The promise is not dissolved; it is fulfilled beyond what the original form could have carried.</w:t>
      </w:r>
    </w:p>
    <w:p>
      <w:pPr>
        <w:pStyle w:val="BodyText"/>
      </w:pPr>
      <w:r>
        <w:rPr>
          <w:b/>
          <w:bCs/>
        </w:rPr>
        <w:t xml:space="preserve">The</w:t>
      </w:r>
      <w:r>
        <w:rPr>
          <w:b/>
          <w:bCs/>
        </w:rPr>
        <w:t xml:space="preserve"> </w:t>
      </w:r>
      <w:r>
        <w:rPr>
          <w:b/>
          <w:bCs/>
        </w:rPr>
        <w:t xml:space="preserve">“two families”</w:t>
      </w:r>
      <w:r>
        <w:rPr>
          <w:b/>
          <w:bCs/>
        </w:rPr>
        <w:t xml:space="preserve"> </w:t>
      </w:r>
      <w:r>
        <w:rPr>
          <w:b/>
          <w:bCs/>
        </w:rPr>
        <w:t xml:space="preserve">the LORD has rejected (v. 24):</w:t>
      </w:r>
      <w:r>
        <w:t xml:space="preserve"> </w:t>
      </w:r>
      <w:r>
        <w:t xml:space="preserve">The mention of</w:t>
      </w:r>
      <w:r>
        <w:t xml:space="preserve"> </w:t>
      </w:r>
      <w:r>
        <w:t xml:space="preserve">“the two families”</w:t>
      </w:r>
      <w:r>
        <w:t xml:space="preserve"> </w:t>
      </w:r>
      <w:r>
        <w:t xml:space="preserve">the LORD has rejected is debated: does it refer to the two kingdoms of Israel and Judah, or to the two covenant institutions of the Davidic house and the Levitical priesthood? Given the immediate context (vv. 19–23 focus on the Davidic and priestly lines) and the chapter’s closing movement, the latter reading — or a combined reading holding both — is preferable. The LORD’s answer forecloses despair about both the political and the cultic future of His people. The Reformed reading takes this as a comprehensive refusal to allow the people to conclude that either dimension of God’s covenant purposes has failed.</w:t>
      </w:r>
    </w:p>
    <w:p>
      <w:pPr>
        <w:pStyle w:val="BodyText"/>
      </w:pPr>
      <w:r>
        <w:rPr>
          <w:b/>
          <w:bCs/>
        </w:rPr>
        <w:t xml:space="preserve">No significant Roman Catholic or Arminian divergence</w:t>
      </w:r>
      <w:r>
        <w:t xml:space="preserve"> </w:t>
      </w:r>
      <w:r>
        <w:t xml:space="preserve">exists on the major claims of this passage. The primary hermeneutical fractures run along dispensational/covenant lines on the fulfillment of the Davidic and Levitical promises.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7:12–16</w:t>
      </w:r>
      <w:r>
        <w:t xml:space="preserve"> </w:t>
      </w:r>
      <w:r>
        <w:t xml:space="preserve">— The Davidic covenant itself: the LORD’s unconditional promise to establish David’s throne and kingdom forever; Jeremiah 33 is a direct reaffirmation and amplification of this covenant in the teeth of its apparent collapse.</w:t>
      </w:r>
    </w:p>
    <w:p>
      <w:pPr>
        <w:numPr>
          <w:ilvl w:val="0"/>
          <w:numId w:val="1001"/>
        </w:numPr>
      </w:pPr>
      <w:r>
        <w:rPr>
          <w:b/>
          <w:bCs/>
        </w:rPr>
        <w:t xml:space="preserve">Jeremiah 23:5–6</w:t>
      </w:r>
      <w:r>
        <w:t xml:space="preserve"> </w:t>
      </w:r>
      <w:r>
        <w:t xml:space="preserve">— The near-parallel Branch oracle: identifies the righteous Branch by name as</w:t>
      </w:r>
      <w:r>
        <w:t xml:space="preserve"> </w:t>
      </w:r>
      <w:r>
        <w:t xml:space="preserve">“The LORD our righteousness,”</w:t>
      </w:r>
      <w:r>
        <w:t xml:space="preserve"> </w:t>
      </w:r>
      <w:r>
        <w:t xml:space="preserve">providing the messianic specification that Jeremiah 33 amplifies and applies to both king and city.</w:t>
      </w:r>
    </w:p>
    <w:p>
      <w:pPr>
        <w:numPr>
          <w:ilvl w:val="0"/>
          <w:numId w:val="1001"/>
        </w:numPr>
      </w:pPr>
      <w:r>
        <w:rPr>
          <w:b/>
          <w:bCs/>
        </w:rPr>
        <w:t xml:space="preserve">Luke 1:68–75 (The Benedictus)</w:t>
      </w:r>
      <w:r>
        <w:t xml:space="preserve"> </w:t>
      </w:r>
      <w:r>
        <w:t xml:space="preserve">— Zechariah’s declaration that God has raised up a horn of salvation in the house of David</w:t>
      </w:r>
      <w:r>
        <w:t xml:space="preserve"> </w:t>
      </w:r>
      <w:r>
        <w:t xml:space="preserve">“as he spoke by the mouth of his holy prophets from of old”</w:t>
      </w:r>
      <w:r>
        <w:t xml:space="preserve"> </w:t>
      </w:r>
      <w:r>
        <w:t xml:space="preserve">— the explicit New Testament identification of the Branch’s arrival in Christ; Jeremiah 33 is among the primary prophetic antecedents this hymn fulfills.</w:t>
      </w:r>
    </w:p>
    <w:p>
      <w:pPr>
        <w:numPr>
          <w:ilvl w:val="0"/>
          <w:numId w:val="1001"/>
        </w:numPr>
      </w:pPr>
      <w:r>
        <w:rPr>
          <w:b/>
          <w:bCs/>
        </w:rPr>
        <w:t xml:space="preserve">Hebrews 7:23–25</w:t>
      </w:r>
      <w:r>
        <w:t xml:space="preserve"> </w:t>
      </w:r>
      <w:r>
        <w:t xml:space="preserve">— The permanent priesthood of Christ:</w:t>
      </w:r>
      <w:r>
        <w:t xml:space="preserve"> </w:t>
      </w:r>
      <w:r>
        <w:t xml:space="preserve">“He holds his priesthood permanently, because he continues forever. Consequently, he is able to save to the uttermost those who draw near to God through him, since he always lives to make intercession for them”</w:t>
      </w:r>
      <w:r>
        <w:t xml:space="preserve"> </w:t>
      </w:r>
      <w:r>
        <w:t xml:space="preserve">— the New Testament fulfillment of Jeremiah 33:18’s promise of an unbroken priestly ministry.</w:t>
      </w:r>
    </w:p>
    <w:p>
      <w:pPr>
        <w:numPr>
          <w:ilvl w:val="0"/>
          <w:numId w:val="1001"/>
        </w:numPr>
      </w:pPr>
      <w:r>
        <w:rPr>
          <w:b/>
          <w:bCs/>
        </w:rPr>
        <w:t xml:space="preserve">Revelation 21:1–5; 22:3–5</w:t>
      </w:r>
      <w:r>
        <w:t xml:space="preserve"> </w:t>
      </w:r>
      <w:r>
        <w:t xml:space="preserve">— The new Jerusalem: the final realization of Jeremiah 33’s promises — the city named by its king’s righteousness, the desolate places restored, mourning replaced by rejoicing, the covenant people dwelling with their God — now pictured in their eschatological fullness.</w:t>
      </w:r>
    </w:p>
    <w:p>
      <w:r>
        <w:pict>
          <v:rect style="width:0;height:1.5pt" o:hralign="center" o:hrstd="t" o:hr="t"/>
        </w:pict>
      </w:r>
    </w:p>
    <w:p>
      <w:pPr>
        <w:pStyle w:val="FirstParagraph"/>
      </w:pPr>
      <w:r>
        <w:rPr>
          <w:b/>
          <w:bCs/>
        </w:rPr>
        <w:t xml:space="preserve">Aim:</w:t>
      </w:r>
      <w:r>
        <w:t xml:space="preserve"> </w:t>
      </w:r>
      <w:r>
        <w:t xml:space="preserve">To demonstrate that the certainty of God’s covenant promises — grounded in His own character and ultimately fulfilled in Christ — is sufficient to reorient the believer’s hope away from circumstances and onto the permanent, creation-anchored faithfulness of the LORD.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Second divine word to Jeremiah; setting: confined in the court of the guard</w:t>
            </w:r>
          </w:p>
        </w:tc>
        <w:tc>
          <w:tcPr/>
          <w:p>
            <w:pPr>
              <w:pStyle w:val="Compact"/>
            </w:pPr>
            <w:r>
              <w:t xml:space="preserve">Grounds the promise in crisis — the word comes precisely in imprisonment and siege</w:t>
            </w:r>
          </w:p>
        </w:tc>
      </w:tr>
      <w:tr>
        <w:tc>
          <w:tcPr/>
          <w:p>
            <w:pPr>
              <w:pStyle w:val="Compact"/>
            </w:pPr>
            <w:r>
              <w:t xml:space="preserve">2–3</w:t>
            </w:r>
          </w:p>
        </w:tc>
        <w:tc>
          <w:tcPr/>
          <w:p>
            <w:pPr>
              <w:pStyle w:val="Compact"/>
            </w:pPr>
            <w:r>
              <w:t xml:space="preserve">The LORD identifies Himself as maker and shaper of the earth; calls Jeremiah to cry out; promises to answer with great and hidden things</w:t>
            </w:r>
          </w:p>
        </w:tc>
        <w:tc>
          <w:tcPr/>
          <w:p>
            <w:pPr>
              <w:pStyle w:val="Compact"/>
            </w:pPr>
            <w:r>
              <w:t xml:space="preserve">The call to prayer precedes the revelation; God’s self-identification establishes His authority to make what follows</w:t>
            </w:r>
          </w:p>
        </w:tc>
      </w:tr>
      <w:tr>
        <w:tc>
          <w:tcPr/>
          <w:p>
            <w:pPr>
              <w:pStyle w:val="Compact"/>
            </w:pPr>
            <w:r>
              <w:t xml:space="preserve">4–5</w:t>
            </w:r>
          </w:p>
        </w:tc>
        <w:tc>
          <w:tcPr/>
          <w:p>
            <w:pPr>
              <w:pStyle w:val="Compact"/>
            </w:pPr>
            <w:r>
              <w:t xml:space="preserve">Acknowledgment of coming destruction: houses torn down, corpses filling the city, faces hidden from Jerusalem in wrath</w:t>
            </w:r>
          </w:p>
        </w:tc>
        <w:tc>
          <w:tcPr/>
          <w:p>
            <w:pPr>
              <w:pStyle w:val="Compact"/>
            </w:pPr>
            <w:r>
              <w:t xml:space="preserve">The promise is not built by denying the disaster — the catastrophe is fully acknowledged first</w:t>
            </w:r>
          </w:p>
        </w:tc>
      </w:tr>
      <w:tr>
        <w:tc>
          <w:tcPr/>
          <w:p>
            <w:pPr>
              <w:pStyle w:val="Compact"/>
            </w:pPr>
            <w:r>
              <w:t xml:space="preserve">6</w:t>
            </w:r>
          </w:p>
        </w:tc>
        <w:tc>
          <w:tcPr/>
          <w:p>
            <w:pPr>
              <w:pStyle w:val="Compact"/>
            </w:pPr>
            <w:r>
              <w:t xml:space="preserve">The pivot:</w:t>
            </w:r>
            <w:r>
              <w:t xml:space="preserve"> </w:t>
            </w:r>
            <w:r>
              <w:t xml:space="preserve">“Nevertheless”</w:t>
            </w:r>
            <w:r>
              <w:t xml:space="preserve"> </w:t>
            </w:r>
            <w:r>
              <w:t xml:space="preserve">— promise of healing, restoration, and abundance of peace and security for the city</w:t>
            </w:r>
          </w:p>
        </w:tc>
        <w:tc>
          <w:tcPr/>
          <w:p>
            <w:pPr>
              <w:pStyle w:val="Compact"/>
            </w:pPr>
            <w:r>
              <w:t xml:space="preserve">The entire movement of the chapter turns here; the wrath of vv. 4–5 does not have the final word</w:t>
            </w:r>
          </w:p>
        </w:tc>
      </w:tr>
      <w:tr>
        <w:tc>
          <w:tcPr/>
          <w:p>
            <w:pPr>
              <w:pStyle w:val="Compact"/>
            </w:pPr>
            <w:r>
              <w:t xml:space="preserve">7</w:t>
            </w:r>
          </w:p>
        </w:tc>
        <w:tc>
          <w:tcPr/>
          <w:p>
            <w:pPr>
              <w:pStyle w:val="Compact"/>
            </w:pPr>
            <w:r>
              <w:t xml:space="preserve">The return of Judah and Israel from captivity; restoration</w:t>
            </w:r>
            <w:r>
              <w:t xml:space="preserve"> </w:t>
            </w:r>
            <w:r>
              <w:t xml:space="preserve">“as at first”</w:t>
            </w:r>
          </w:p>
        </w:tc>
        <w:tc>
          <w:tcPr/>
          <w:p>
            <w:pPr>
              <w:pStyle w:val="Compact"/>
            </w:pPr>
            <w:r>
              <w:t xml:space="preserve">Both kingdoms included — the division is not permanent; covenant reunion</w:t>
            </w:r>
          </w:p>
        </w:tc>
      </w:tr>
      <w:tr>
        <w:tc>
          <w:tcPr/>
          <w:p>
            <w:pPr>
              <w:pStyle w:val="Compact"/>
            </w:pPr>
            <w:r>
              <w:t xml:space="preserve">8</w:t>
            </w:r>
          </w:p>
        </w:tc>
        <w:tc>
          <w:tcPr/>
          <w:p>
            <w:pPr>
              <w:pStyle w:val="Compact"/>
            </w:pPr>
            <w:r>
              <w:t xml:space="preserve">Cleansing from all iniquity and guilt; forgiveness of sins against the LORD</w:t>
            </w:r>
          </w:p>
        </w:tc>
        <w:tc>
          <w:tcPr/>
          <w:p>
            <w:pPr>
              <w:pStyle w:val="Compact"/>
            </w:pPr>
            <w:r>
              <w:t xml:space="preserve">Sin is not merely punished but removed; the restoration is not political only but covenantal and moral</w:t>
            </w:r>
          </w:p>
        </w:tc>
      </w:tr>
      <w:tr>
        <w:tc>
          <w:tcPr/>
          <w:p>
            <w:pPr>
              <w:pStyle w:val="Compact"/>
            </w:pPr>
            <w:r>
              <w:t xml:space="preserve">9</w:t>
            </w:r>
          </w:p>
        </w:tc>
        <w:tc>
          <w:tcPr/>
          <w:p>
            <w:pPr>
              <w:pStyle w:val="Compact"/>
            </w:pPr>
            <w:r>
              <w:t xml:space="preserve">Jerusalem will be a name of joy, praise, and glory before all nations; nations will fear and tremble at the LORD’s goodness</w:t>
            </w:r>
          </w:p>
        </w:tc>
        <w:tc>
          <w:tcPr/>
          <w:p>
            <w:pPr>
              <w:pStyle w:val="Compact"/>
            </w:pPr>
            <w:r>
              <w:t xml:space="preserve">The restoration’s purpose extends beyond Israel — the nations will see and draw theological conclusions</w:t>
            </w:r>
          </w:p>
        </w:tc>
      </w:tr>
      <w:tr>
        <w:tc>
          <w:tcPr/>
          <w:p>
            <w:pPr>
              <w:pStyle w:val="Compact"/>
            </w:pPr>
            <w:r>
              <w:t xml:space="preserve">10–11</w:t>
            </w:r>
          </w:p>
        </w:tc>
        <w:tc>
          <w:tcPr/>
          <w:p>
            <w:pPr>
              <w:pStyle w:val="Compact"/>
            </w:pPr>
            <w:r>
              <w:t xml:space="preserve">The desolate places — where voices and gladness have ceased — will again hear the voice of joy, the voice of the bride and bridegroom, and songs of thanksgiving; flocks will return</w:t>
            </w:r>
          </w:p>
        </w:tc>
        <w:tc>
          <w:tcPr/>
          <w:p>
            <w:pPr>
              <w:pStyle w:val="Compact"/>
            </w:pPr>
            <w:r>
              <w:t xml:space="preserve">The most specific picture of reversal: silence becomes song; desolation becomes celebration</w:t>
            </w:r>
          </w:p>
        </w:tc>
      </w:tr>
      <w:tr>
        <w:tc>
          <w:tcPr/>
          <w:p>
            <w:pPr>
              <w:pStyle w:val="Compact"/>
            </w:pPr>
            <w:r>
              <w:t xml:space="preserve">12–13</w:t>
            </w:r>
          </w:p>
        </w:tc>
        <w:tc>
          <w:tcPr/>
          <w:p>
            <w:pPr>
              <w:pStyle w:val="Compact"/>
            </w:pPr>
            <w:r>
              <w:t xml:space="preserve">Shepherds and flocks will return to all the ruined cities of Judah and Benjamin; restoration is comprehensive and geographical</w:t>
            </w:r>
          </w:p>
        </w:tc>
        <w:tc>
          <w:tcPr/>
          <w:p>
            <w:pPr>
              <w:pStyle w:val="Compact"/>
            </w:pPr>
            <w:r>
              <w:t xml:space="preserve">The restoration is not partial or selective; it encompasses the whole land</w:t>
            </w:r>
          </w:p>
        </w:tc>
      </w:tr>
      <w:tr>
        <w:tc>
          <w:tcPr/>
          <w:p>
            <w:pPr>
              <w:pStyle w:val="Compact"/>
            </w:pPr>
            <w:r>
              <w:t xml:space="preserve">14</w:t>
            </w:r>
          </w:p>
        </w:tc>
        <w:tc>
          <w:tcPr/>
          <w:p>
            <w:pPr>
              <w:pStyle w:val="Compact"/>
            </w:pPr>
            <w:r>
              <w:t xml:space="preserve">“The days are coming”</w:t>
            </w:r>
            <w:r>
              <w:t xml:space="preserve"> </w:t>
            </w:r>
            <w:r>
              <w:t xml:space="preserve">— the LORD will fulfill His good word to Israel and Judah</w:t>
            </w:r>
          </w:p>
        </w:tc>
        <w:tc>
          <w:tcPr/>
          <w:p>
            <w:pPr>
              <w:pStyle w:val="Compact"/>
            </w:pPr>
            <w:r>
              <w:t xml:space="preserve">The chapter’s theological apex begins here;</w:t>
            </w:r>
            <w:r>
              <w:t xml:space="preserve"> </w:t>
            </w:r>
            <w:r>
              <w:t xml:space="preserve">“fulfill”</w:t>
            </w:r>
            <w:r>
              <w:t xml:space="preserve"> </w:t>
            </w:r>
            <w:r>
              <w:t xml:space="preserve">signals that what follows is the substance of what was promised</w:t>
            </w:r>
          </w:p>
        </w:tc>
      </w:tr>
      <w:tr>
        <w:tc>
          <w:tcPr/>
          <w:p>
            <w:pPr>
              <w:pStyle w:val="Compact"/>
            </w:pPr>
            <w:r>
              <w:t xml:space="preserve">15–16</w:t>
            </w:r>
          </w:p>
        </w:tc>
        <w:tc>
          <w:tcPr/>
          <w:p>
            <w:pPr>
              <w:pStyle w:val="Compact"/>
            </w:pPr>
            <w:r>
              <w:t xml:space="preserve">The righteous Branch of David will be raised up; He will execute justice and righteousness; Judah will be saved and Jerusalem will dwell securely; the name:</w:t>
            </w:r>
            <w:r>
              <w:t xml:space="preserve"> </w:t>
            </w:r>
            <w:r>
              <w:t xml:space="preserve">“The LORD is our righteousness”</w:t>
            </w:r>
          </w:p>
        </w:tc>
        <w:tc>
          <w:tcPr/>
          <w:p>
            <w:pPr>
              <w:pStyle w:val="Compact"/>
            </w:pPr>
            <w:r>
              <w:t xml:space="preserve">The messianic center of the chapter; the Branch fulfills both the political and moral dimension of restoration</w:t>
            </w:r>
          </w:p>
        </w:tc>
      </w:tr>
      <w:tr>
        <w:tc>
          <w:tcPr/>
          <w:p>
            <w:pPr>
              <w:pStyle w:val="Compact"/>
            </w:pPr>
            <w:r>
              <w:t xml:space="preserve">17–18</w:t>
            </w:r>
          </w:p>
        </w:tc>
        <w:tc>
          <w:tcPr/>
          <w:p>
            <w:pPr>
              <w:pStyle w:val="Compact"/>
            </w:pPr>
            <w:r>
              <w:t xml:space="preserve">Unconditional guarantee: David will never lack a man on the throne; Levitical priests will never lack a man to offer sacrifices before the LORD forever</w:t>
            </w:r>
          </w:p>
        </w:tc>
        <w:tc>
          <w:tcPr/>
          <w:p>
            <w:pPr>
              <w:pStyle w:val="Compact"/>
            </w:pPr>
            <w:r>
              <w:t xml:space="preserve">The double guarantee — royal and priestly — frames the fullness of covenant restoration</w:t>
            </w:r>
          </w:p>
        </w:tc>
      </w:tr>
      <w:tr>
        <w:tc>
          <w:tcPr/>
          <w:p>
            <w:pPr>
              <w:pStyle w:val="Compact"/>
            </w:pPr>
            <w:r>
              <w:t xml:space="preserve">19–21</w:t>
            </w:r>
          </w:p>
        </w:tc>
        <w:tc>
          <w:tcPr/>
          <w:p>
            <w:pPr>
              <w:pStyle w:val="Compact"/>
            </w:pPr>
            <w:r>
              <w:t xml:space="preserve">The covenant of day and night: just as the fixed orders of creation cannot be broken, neither can the covenant with David and the Levites</w:t>
            </w:r>
          </w:p>
        </w:tc>
        <w:tc>
          <w:tcPr/>
          <w:p>
            <w:pPr>
              <w:pStyle w:val="Compact"/>
            </w:pPr>
            <w:r>
              <w:t xml:space="preserve">The anchoring argument: the permanence of the covenant is as certain as the regularities of the created order</w:t>
            </w:r>
          </w:p>
        </w:tc>
      </w:tr>
      <w:tr>
        <w:tc>
          <w:tcPr/>
          <w:p>
            <w:pPr>
              <w:pStyle w:val="Compact"/>
            </w:pPr>
            <w:r>
              <w:t xml:space="preserve">22</w:t>
            </w:r>
          </w:p>
        </w:tc>
        <w:tc>
          <w:tcPr/>
          <w:p>
            <w:pPr>
              <w:pStyle w:val="Compact"/>
            </w:pPr>
            <w:r>
              <w:t xml:space="preserve">The offspring of David and the Levitical priests will be as innumerable as the stars and sand</w:t>
            </w:r>
          </w:p>
        </w:tc>
        <w:tc>
          <w:tcPr/>
          <w:p>
            <w:pPr>
              <w:pStyle w:val="Compact"/>
            </w:pPr>
            <w:r>
              <w:t xml:space="preserve">The Abrahamic multiplication-promise now applied to the Davidic and priestly lines</w:t>
            </w:r>
          </w:p>
        </w:tc>
      </w:tr>
      <w:tr>
        <w:tc>
          <w:tcPr/>
          <w:p>
            <w:pPr>
              <w:pStyle w:val="Compact"/>
            </w:pPr>
            <w:r>
              <w:t xml:space="preserve">23–24</w:t>
            </w:r>
          </w:p>
        </w:tc>
        <w:tc>
          <w:tcPr/>
          <w:p>
            <w:pPr>
              <w:pStyle w:val="Compact"/>
            </w:pPr>
            <w:r>
              <w:t xml:space="preserve">The LORD’s question: have you not heard what people are saying — that the LORD has rejected the two families He chose?</w:t>
            </w:r>
          </w:p>
        </w:tc>
        <w:tc>
          <w:tcPr/>
          <w:p>
            <w:pPr>
              <w:pStyle w:val="Compact"/>
            </w:pPr>
            <w:r>
              <w:t xml:space="preserve">Identifies the despair the passage is answering; the theological crisis is named</w:t>
            </w:r>
          </w:p>
        </w:tc>
      </w:tr>
      <w:tr>
        <w:tc>
          <w:tcPr/>
          <w:p>
            <w:pPr>
              <w:pStyle w:val="Compact"/>
            </w:pPr>
            <w:r>
              <w:t xml:space="preserve">25–26</w:t>
            </w:r>
          </w:p>
        </w:tc>
        <w:tc>
          <w:tcPr/>
          <w:p>
            <w:pPr>
              <w:pStyle w:val="Compact"/>
            </w:pPr>
            <w:r>
              <w:t xml:space="preserve">The LORD’s counter: as surely as the fixed orders of creation stand, so He will not reject the offspring of Jacob and David; He will restore their fortunes and have mercy on them</w:t>
            </w:r>
          </w:p>
        </w:tc>
        <w:tc>
          <w:tcPr/>
          <w:p>
            <w:pPr>
              <w:pStyle w:val="Compact"/>
            </w:pPr>
            <w:r>
              <w:t xml:space="preserve">The chapter closes by restating the creation-anchor argument and landing it as a direct refusal of the despair-driven conclusion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Setting and the Summons: A Word in Prison, a Call to Cry Out</w:t>
            </w:r>
          </w:p>
        </w:tc>
      </w:tr>
      <w:tr>
        <w:tc>
          <w:tcPr/>
          <w:p>
            <w:pPr>
              <w:pStyle w:val="Compact"/>
            </w:pPr>
            <w:r>
              <w:t xml:space="preserve">2</w:t>
            </w:r>
          </w:p>
        </w:tc>
        <w:tc>
          <w:tcPr/>
          <w:p>
            <w:pPr>
              <w:pStyle w:val="Compact"/>
            </w:pPr>
            <w:r>
              <w:t xml:space="preserve">4–5</w:t>
            </w:r>
          </w:p>
        </w:tc>
        <w:tc>
          <w:tcPr/>
          <w:p>
            <w:pPr>
              <w:pStyle w:val="Compact"/>
            </w:pPr>
            <w:r>
              <w:t xml:space="preserve">The Wrath Acknowledged: Nothing Hidden, Nothing Minimized</w:t>
            </w:r>
          </w:p>
        </w:tc>
      </w:tr>
      <w:tr>
        <w:tc>
          <w:tcPr/>
          <w:p>
            <w:pPr>
              <w:pStyle w:val="Compact"/>
            </w:pPr>
            <w:r>
              <w:t xml:space="preserve">3</w:t>
            </w:r>
          </w:p>
        </w:tc>
        <w:tc>
          <w:tcPr/>
          <w:p>
            <w:pPr>
              <w:pStyle w:val="Compact"/>
            </w:pPr>
            <w:r>
              <w:t xml:space="preserve">6–9</w:t>
            </w:r>
          </w:p>
        </w:tc>
        <w:tc>
          <w:tcPr/>
          <w:p>
            <w:pPr>
              <w:pStyle w:val="Compact"/>
            </w:pPr>
            <w:r>
              <w:t xml:space="preserve">The Pivot: Healing, Return, Cleansing, and Renown</w:t>
            </w:r>
          </w:p>
        </w:tc>
      </w:tr>
      <w:tr>
        <w:tc>
          <w:tcPr/>
          <w:p>
            <w:pPr>
              <w:pStyle w:val="Compact"/>
            </w:pPr>
            <w:r>
              <w:t xml:space="preserve">4</w:t>
            </w:r>
          </w:p>
        </w:tc>
        <w:tc>
          <w:tcPr/>
          <w:p>
            <w:pPr>
              <w:pStyle w:val="Compact"/>
            </w:pPr>
            <w:r>
              <w:t xml:space="preserve">10–13</w:t>
            </w:r>
          </w:p>
        </w:tc>
        <w:tc>
          <w:tcPr/>
          <w:p>
            <w:pPr>
              <w:pStyle w:val="Compact"/>
            </w:pPr>
            <w:r>
              <w:t xml:space="preserve">The Specifics of Reversal: From Silence to Song, from Desolation to Flocks</w:t>
            </w:r>
          </w:p>
        </w:tc>
      </w:tr>
      <w:tr>
        <w:tc>
          <w:tcPr/>
          <w:p>
            <w:pPr>
              <w:pStyle w:val="Compact"/>
            </w:pPr>
            <w:r>
              <w:t xml:space="preserve">5</w:t>
            </w:r>
          </w:p>
        </w:tc>
        <w:tc>
          <w:tcPr/>
          <w:p>
            <w:pPr>
              <w:pStyle w:val="Compact"/>
            </w:pPr>
            <w:r>
              <w:t xml:space="preserve">14–18</w:t>
            </w:r>
          </w:p>
        </w:tc>
        <w:tc>
          <w:tcPr/>
          <w:p>
            <w:pPr>
              <w:pStyle w:val="Compact"/>
            </w:pPr>
            <w:r>
              <w:t xml:space="preserve">The Covenant’s Substance: The Righteous Branch, the Davidic Throne, the Perpetual Priesthood</w:t>
            </w:r>
          </w:p>
        </w:tc>
      </w:tr>
      <w:tr>
        <w:tc>
          <w:tcPr/>
          <w:p>
            <w:pPr>
              <w:pStyle w:val="Compact"/>
            </w:pPr>
            <w:r>
              <w:t xml:space="preserve">6</w:t>
            </w:r>
          </w:p>
        </w:tc>
        <w:tc>
          <w:tcPr/>
          <w:p>
            <w:pPr>
              <w:pStyle w:val="Compact"/>
            </w:pPr>
            <w:r>
              <w:t xml:space="preserve">19–22</w:t>
            </w:r>
          </w:p>
        </w:tc>
        <w:tc>
          <w:tcPr/>
          <w:p>
            <w:pPr>
              <w:pStyle w:val="Compact"/>
            </w:pPr>
            <w:r>
              <w:t xml:space="preserve">The Covenant’s Certainty: As Fixed as Day and Night, as Numerous as Stars and Sand</w:t>
            </w:r>
          </w:p>
        </w:tc>
      </w:tr>
      <w:tr>
        <w:tc>
          <w:tcPr/>
          <w:p>
            <w:pPr>
              <w:pStyle w:val="Compact"/>
            </w:pPr>
            <w:r>
              <w:t xml:space="preserve">7</w:t>
            </w:r>
          </w:p>
        </w:tc>
        <w:tc>
          <w:tcPr/>
          <w:p>
            <w:pPr>
              <w:pStyle w:val="Compact"/>
            </w:pPr>
            <w:r>
              <w:t xml:space="preserve">23–26</w:t>
            </w:r>
          </w:p>
        </w:tc>
        <w:tc>
          <w:tcPr/>
          <w:p>
            <w:pPr>
              <w:pStyle w:val="Compact"/>
            </w:pPr>
            <w:r>
              <w:t xml:space="preserve">The Covenant’s Refusal: The LORD Will Not Abandon What He Has Chosen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covenant faithfulness — rooted in His own character — guarantees the full restoration of Israel and the coming of the righteous Branch.</w:t>
      </w:r>
    </w:p>
    <w:p>
      <w:pPr>
        <w:pStyle w:val="BodyText"/>
      </w:pPr>
      <w:r>
        <w:rPr>
          <w:b/>
          <w:bCs/>
        </w:rPr>
        <w:t xml:space="preserve">Primary Claim:</w:t>
      </w:r>
      <w:r>
        <w:t xml:space="preserve"> </w:t>
      </w:r>
      <w:r>
        <w:t xml:space="preserve">God is confronting His people’s despair-driven conclusion that He has abandoned them, and calling them to reground their hope entirely in the absolute, creation-anchored certainty of His covenant word — which He will fulfill in David’s righteous Branch and in the complete restoration of His people.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your circumstances scream that God has abandoned His word, return to the fixed orders of creation as your counter-argument.</w:t>
      </w:r>
      <w:r>
        <w:t xml:space="preserve"> </w:t>
      </w:r>
      <w:r>
        <w:rPr>
          <w:i/>
          <w:iCs/>
        </w:rPr>
        <w:t xml:space="preserve">(Mind/Belief)</w:t>
      </w:r>
      <w:r>
        <w:t xml:space="preserve"> </w:t>
      </w:r>
      <w:r>
        <w:t xml:space="preserve">The LORD does not ask His people to pretend the siege is not happening or that the catastrophe is smaller than it is. He acknowledges it in full (vv. 4–5) and then points past it — to day and night, to the regularities of a world He made and holds. The believer whose life is unraveling is not being asked to feel hopeful; she is being asked to look at the sky. The sun rose this morning. That is not a small thing. Every sunrise is the LORD re-arguing the case for His covenant faithfulness. When you cannot see the fulfillment of His promises, look at what He has already refused to let fail — creation itself — and let it recalibrate your theology of what He will and will not abandon.</w:t>
      </w:r>
    </w:p>
    <w:p>
      <w:pPr>
        <w:pStyle w:val="BodyText"/>
      </w:pPr>
      <w:r>
        <w:rPr>
          <w:b/>
          <w:bCs/>
        </w:rPr>
        <w:t xml:space="preserve">2. Recognize the specific theological temptation this passage addresses: concluding from catastrophe that God has rejected you.</w:t>
      </w:r>
      <w:r>
        <w:t xml:space="preserve"> </w:t>
      </w:r>
      <w:r>
        <w:rPr>
          <w:i/>
          <w:iCs/>
        </w:rPr>
        <w:t xml:space="preserve">(Mind/Belief)</w:t>
      </w:r>
      <w:r>
        <w:t xml:space="preserve"> </w:t>
      </w:r>
      <w:r>
        <w:t xml:space="preserve">The people’s statement in verse 24 —</w:t>
      </w:r>
      <w:r>
        <w:t xml:space="preserve"> </w:t>
      </w:r>
      <w:r>
        <w:t xml:space="preserve">“The LORD has rejected the two families he chose”</w:t>
      </w:r>
      <w:r>
        <w:t xml:space="preserve"> </w:t>
      </w:r>
      <w:r>
        <w:t xml:space="preserve">— is not irrationality; it is a reasonable inference from the available evidence. The city is besieged. Jeremiah is in prison. The dynasty is collapsing. Their conclusion follows — if God were still committed, this would not be happening. Jeremiah 33 does not argue with the evidence; it argues with the conclusion. The catastrophe is real. The rejection is not. Every believer who has suffered serious loss has faced exactly this temptation — to move from</w:t>
      </w:r>
      <w:r>
        <w:t xml:space="preserve"> </w:t>
      </w:r>
      <w:r>
        <w:t xml:space="preserve">“this terrible thing has happened”</w:t>
      </w:r>
      <w:r>
        <w:t xml:space="preserve"> </w:t>
      </w:r>
      <w:r>
        <w:t xml:space="preserve">to</w:t>
      </w:r>
      <w:r>
        <w:t xml:space="preserve"> </w:t>
      </w:r>
      <w:r>
        <w:t xml:space="preserve">“God has abandoned me.”</w:t>
      </w:r>
      <w:r>
        <w:t xml:space="preserve"> </w:t>
      </w:r>
      <w:r>
        <w:t xml:space="preserve">The passage names that move as a theological error, not merely an emotional response, and refuses it with the weight of divine self-attestation. Name this temptation in your own heart before the next crisis arrives.</w:t>
      </w:r>
    </w:p>
    <w:p>
      <w:pPr>
        <w:pStyle w:val="BodyText"/>
      </w:pPr>
      <w:r>
        <w:rPr>
          <w:b/>
          <w:bCs/>
        </w:rPr>
        <w:t xml:space="preserve">3. Let the grief of desolation be proportionate — and then let the promised reversal be proportionate too.</w:t>
      </w:r>
      <w:r>
        <w:t xml:space="preserve"> </w:t>
      </w:r>
      <w:r>
        <w:rPr>
          <w:i/>
          <w:iCs/>
        </w:rPr>
        <w:t xml:space="preserve">(Affections/Worship)</w:t>
      </w:r>
      <w:r>
        <w:t xml:space="preserve"> </w:t>
      </w:r>
      <w:r>
        <w:t xml:space="preserve">Verses 10–11 do something emotionally precise: they name the exact silences — no voice of mirth, no voice of gladness, no voice of bride, no voice of bridegroom — and then promise that each of those exact voices will return. The restoration is not generic; it is shaped to the contours of the loss. The call of this passage is not to suppress grief but to grieve with proportion — to feel the depth of the silence</w:t>
      </w:r>
      <w:r>
        <w:t xml:space="preserve"> </w:t>
      </w:r>
      <w:r>
        <w:rPr>
          <w:i/>
          <w:iCs/>
        </w:rPr>
        <w:t xml:space="preserve">and</w:t>
      </w:r>
      <w:r>
        <w:t xml:space="preserve"> </w:t>
      </w:r>
      <w:r>
        <w:t xml:space="preserve">to receive the promise that the songs will come back. Christian worship should carry both registers: full acknowledgment of what is lost, and full-throated confidence that the LORD restores what He has promised. Half-worship that skips the grief produces triumphalism; half-worship that skips the promise produces despair. Jeremiah 33 demands both.</w:t>
      </w:r>
    </w:p>
    <w:p>
      <w:pPr>
        <w:pStyle w:val="BodyText"/>
      </w:pPr>
      <w:r>
        <w:rPr>
          <w:b/>
          <w:bCs/>
        </w:rPr>
        <w:t xml:space="preserve">4. Bring your unspoken questions about God’s faithfulness to Him directly — do not let despair become doctrine by default.</w:t>
      </w:r>
      <w:r>
        <w:t xml:space="preserve"> </w:t>
      </w:r>
      <w:r>
        <w:rPr>
          <w:i/>
          <w:iCs/>
        </w:rPr>
        <w:t xml:space="preserve">(Will/Behavior)</w:t>
      </w:r>
      <w:r>
        <w:t xml:space="preserve"> </w:t>
      </w:r>
      <w:r>
        <w:t xml:space="preserve">The LORD’s invitation in verse 3 —</w:t>
      </w:r>
      <w:r>
        <w:t xml:space="preserve"> </w:t>
      </w:r>
      <w:r>
        <w:t xml:space="preserve">“Call to me and I will answer you, and will tell you great and hidden things that you do not know”</w:t>
      </w:r>
      <w:r>
        <w:t xml:space="preserve"> </w:t>
      </w:r>
      <w:r>
        <w:t xml:space="preserve">— is addressed to Jeremiah in prison, surrounded by siege, watching the city’s collapse. The call to prayer is not a call to pretend things are fine; it is a call to bring the questions that feel too dangerous to ask out loud. The people in verse 24 are saying in private what the LORD is asking Jeremiah to bring into the open. Do not let theological doubt calcify into settled despair through silence. Bring the hard question —</w:t>
      </w:r>
      <w:r>
        <w:t xml:space="preserve"> </w:t>
      </w:r>
      <w:r>
        <w:t xml:space="preserve">“Have you abandoned me? Have you abandoned your promises?”</w:t>
      </w:r>
      <w:r>
        <w:t xml:space="preserve"> </w:t>
      </w:r>
      <w:r>
        <w:t xml:space="preserve">— directly to the LORD. He is not offended by the question. He answered it before Jeremiah asked it. He will answer it for you too.</w:t>
      </w:r>
    </w:p>
    <w:p>
      <w:pPr>
        <w:pStyle w:val="BodyText"/>
      </w:pPr>
      <w:r>
        <w:rPr>
          <w:b/>
          <w:bCs/>
        </w:rPr>
        <w:t xml:space="preserve">5. Meditate on the name</w:t>
      </w:r>
      <w:r>
        <w:rPr>
          <w:b/>
          <w:bCs/>
        </w:rPr>
        <w:t xml:space="preserve"> </w:t>
      </w:r>
      <w:r>
        <w:rPr>
          <w:b/>
          <w:bCs/>
        </w:rPr>
        <w:t xml:space="preserve">“The LORD is our righteousness”</w:t>
      </w:r>
      <w:r>
        <w:rPr>
          <w:b/>
          <w:bCs/>
        </w:rPr>
        <w:t xml:space="preserve"> </w:t>
      </w:r>
      <w:r>
        <w:rPr>
          <w:b/>
          <w:bCs/>
        </w:rPr>
        <w:t xml:space="preserve">until it displaces every other name you have been living under.</w:t>
      </w:r>
      <w:r>
        <w:t xml:space="preserve"> </w:t>
      </w:r>
      <w:r>
        <w:rPr>
          <w:i/>
          <w:iCs/>
        </w:rPr>
        <w:t xml:space="preserve">(Affections/Worship)</w:t>
      </w:r>
      <w:r>
        <w:t xml:space="preserve"> </w:t>
      </w:r>
      <w:r>
        <w:t xml:space="preserve">The name given to both the Branch and the city in verses 15–16 is not a title but a declaration of source: their righteousness is not generated from within but received from the LORD who reigns over them. For the Christian, this is not merely a prophetic promise — it is a present reality in Christ. You have been given a name. Not</w:t>
      </w:r>
      <w:r>
        <w:t xml:space="preserve"> </w:t>
      </w:r>
      <w:r>
        <w:t xml:space="preserve">“the rejected one.”</w:t>
      </w:r>
      <w:r>
        <w:t xml:space="preserve"> </w:t>
      </w:r>
      <w:r>
        <w:t xml:space="preserve">Not</w:t>
      </w:r>
      <w:r>
        <w:t xml:space="preserve"> </w:t>
      </w:r>
      <w:r>
        <w:t xml:space="preserve">“the one who failed.”</w:t>
      </w:r>
      <w:r>
        <w:t xml:space="preserve"> </w:t>
      </w:r>
      <w:r>
        <w:t xml:space="preserve">Not</w:t>
      </w:r>
      <w:r>
        <w:t xml:space="preserve"> </w:t>
      </w:r>
      <w:r>
        <w:t xml:space="preserve">“the one whose life didn’t work out.”</w:t>
      </w:r>
      <w:r>
        <w:t xml:space="preserve"> </w:t>
      </w:r>
      <w:r>
        <w:t xml:space="preserve">The name is</w:t>
      </w:r>
      <w:r>
        <w:t xml:space="preserve"> </w:t>
      </w:r>
      <w:r>
        <w:t xml:space="preserve">“The LORD is our righteousness”</w:t>
      </w:r>
      <w:r>
        <w:t xml:space="preserve"> </w:t>
      </w:r>
      <w:r>
        <w:t xml:space="preserve">— and it was applied to you at the moment of your union with the righteous Branch Himself. Live from that name. Measure your standing by it. Let it be louder than the other names.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33 makes one of the most concentrated theological arguments in the Old Testament for the unconditional character of God’s covenant faithfulness. The passage teaches that God’s commitment to His people is not contingent on their performance, their national survival, or the continuation of their historical institutions — it is grounded in His own character and cemented by the same creative authority that governs the fixed orders of day and night. The chapter further teaches that restoration is not merely political but comprehensively covenantal: it involves the return of the scattered people, the thorough cleansing of guilt and sin, and the arrival of a righteous Branch who will embody and execute the justice and righteousness that Israel’s kings consistently failed to provide. The theological weight of verses 14–22 is that both the royal and priestly dimensions of Israel’s covenant life — the Davidic throne and the Levitical ministry — find their permanent guarantee not in the survival of institutions but in the LORD’s own oath. God’s faithfulness is the only foundation that will hold when everything else has collapsed.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33 functions within Reformed theology as one of the Old Testament’s clearest anticipations of the doctrines of unconditional election, the certainty of the covenant of grace, and the sufficiency of Christ’s person and work as the fulfillment of all covenant promise. The creation-anchor argument of verses 19–22 and 25–26 is the strongest possible form of what Reformed theology calls God’s immutability and faithfulness applied covenantally: the covenant will not fail because God will not fail, and God will not fail for the same reason day will not become night. The identification of the righteous Branch as</w:t>
      </w:r>
      <w:r>
        <w:t xml:space="preserve"> </w:t>
      </w:r>
      <w:r>
        <w:t xml:space="preserve">“The LORD our righteousness”</w:t>
      </w:r>
      <w:r>
        <w:t xml:space="preserve"> </w:t>
      </w:r>
      <w:r>
        <w:t xml:space="preserve">anticipates the Reformation’s central recovery of the doctrine of imputed righteousness — the believer’s standing before God is constituted not by their own righteousness but by the righteousness of the One who reigns over them. Furthermore, the pairing of the Davidic and Levitical promises, read through the New Testament’s Christological fulfillment in Hebrews, grounds the Reformed understanding that Christ is simultaneously the final King and the final Priest — the two offices that Jeremiah 33 places in permanent, unconditional covenant guarantee are fulfilled not in two separate institutions but in one Person. The gospel is not an interruption of Jeremiah’s promises; it is their fullest resolution.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made a promise to David. He made a promise to His people. Both looked dead when Jeremiah received this word — the city besieged, the dynasty collapsing, the prophet in prison. God’s answer was not to minimize the disaster but to show His people something more stable than their circumstances: the fixed order of day and night, and the God who made it. The same God who will not let night replace day permanently will not let exile replace covenant permanently. He raised up the righteous Branch. He fulfilled His word. The covenant held. It holds for you too — not because your faith is strong enough to hold it, but because He is, and He already has.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Rushing past the acknowledged catastrophe to get to the promises.</w:t>
      </w:r>
      <w:r>
        <w:t xml:space="preserve"> </w:t>
      </w:r>
      <w:r>
        <w:t xml:space="preserve">Verses 4–5 are not a throat-clearing preamble — they are load-bearing. The promise of restoration in verse 6 only has its full force if the preacher has made the congregation feel the weight of what is being reversed. A sermon that begins its emotional energy at verse 6 and treats the siege merely as backdrop will produce a thinner comfort than the text intends. Jeremiah 33’s comfort is shaped by the specific contours of the suffering it addresses. The pastoral power of the passage requires naming the desolation before announcing the restoration.</w:t>
      </w:r>
    </w:p>
    <w:p>
      <w:pPr>
        <w:numPr>
          <w:ilvl w:val="0"/>
          <w:numId w:val="1002"/>
        </w:numPr>
      </w:pPr>
      <w:r>
        <w:rPr>
          <w:b/>
          <w:bCs/>
        </w:rPr>
        <w:t xml:space="preserve">Treating the</w:t>
      </w:r>
      <w:r>
        <w:rPr>
          <w:b/>
          <w:bCs/>
        </w:rPr>
        <w:t xml:space="preserve"> </w:t>
      </w:r>
      <w:r>
        <w:rPr>
          <w:b/>
          <w:bCs/>
        </w:rPr>
        <w:t xml:space="preserve">“great and hidden things”</w:t>
      </w:r>
      <w:r>
        <w:rPr>
          <w:b/>
          <w:bCs/>
        </w:rPr>
        <w:t xml:space="preserve"> </w:t>
      </w:r>
      <w:r>
        <w:rPr>
          <w:b/>
          <w:bCs/>
        </w:rPr>
        <w:t xml:space="preserve">of verse 3 as a general promise of personal revelation or spiritual illumination.</w:t>
      </w:r>
      <w:r>
        <w:t xml:space="preserve"> </w:t>
      </w:r>
      <w:r>
        <w:t xml:space="preserve">The</w:t>
      </w:r>
      <w:r>
        <w:t xml:space="preserve"> </w:t>
      </w:r>
      <w:r>
        <w:t xml:space="preserve">“great and hidden things Jeremiah does not know”</w:t>
      </w:r>
      <w:r>
        <w:t xml:space="preserve"> </w:t>
      </w:r>
      <w:r>
        <w:t xml:space="preserve">are the content of what follows in the chapter — the scope and certainty of God’s restoration purposes, the coming of the Branch, the permanence of the covenant. This is not a blank-check promise about personal prophecy or private revelation. It is an invitation to receive the specific content of what God is about to disclose in the passage itself. Applications that use verse 3 to encourage listeners to</w:t>
      </w:r>
      <w:r>
        <w:t xml:space="preserve"> </w:t>
      </w:r>
      <w:r>
        <w:t xml:space="preserve">“claim personal revelation”</w:t>
      </w:r>
      <w:r>
        <w:t xml:space="preserve"> </w:t>
      </w:r>
      <w:r>
        <w:t xml:space="preserve">from God have removed the verse from its context and from its specific referent.</w:t>
      </w:r>
    </w:p>
    <w:p>
      <w:pPr>
        <w:numPr>
          <w:ilvl w:val="0"/>
          <w:numId w:val="1002"/>
        </w:numPr>
      </w:pPr>
      <w:r>
        <w:rPr>
          <w:b/>
          <w:bCs/>
        </w:rPr>
        <w:t xml:space="preserve">Interpreting the Levitical priesthood promises (vv. 17–18) as requiring a future reinstituted sacrificial system.</w:t>
      </w:r>
      <w:r>
        <w:t xml:space="preserve"> </w:t>
      </w:r>
      <w:r>
        <w:t xml:space="preserve">This reading, common in dispensational preaching, creates a hermeneutical problem the New Testament has already resolved. Hebrews 7–10 is not a post-exilic footnote to Jeremiah 33 — it is the definitive canonical interpretation of where those promises find their fulfillment. Preaching that leaves open the possibility of a future reinstituted Levitical sacrificial system, as though Christ’s once-for-all sacrifice were somehow incomplete or as though the Aaronic priesthood had a future independent of its fulfillment in Christ, contradicts the explicit argument of Hebrews. Handle these verses with canonical awareness and Christological clarity.</w:t>
      </w:r>
    </w:p>
    <w:p>
      <w:pPr>
        <w:numPr>
          <w:ilvl w:val="0"/>
          <w:numId w:val="1002"/>
        </w:numPr>
      </w:pPr>
      <w:r>
        <w:rPr>
          <w:b/>
          <w:bCs/>
        </w:rPr>
        <w:t xml:space="preserve">Using verse 3 (</w:t>
      </w:r>
      <w:r>
        <w:rPr>
          <w:b/>
          <w:bCs/>
        </w:rPr>
        <w:t xml:space="preserve">“call to me and I will answer”</w:t>
      </w:r>
      <w:r>
        <w:rPr>
          <w:b/>
          <w:bCs/>
        </w:rPr>
        <w:t xml:space="preserve">) as the passage’s primary teaching point while leaving the theological substance of verses 14–26 underdeveloped.</w:t>
      </w:r>
      <w:r>
        <w:t xml:space="preserve"> </w:t>
      </w:r>
      <w:r>
        <w:t xml:space="preserve">Verse 3 is an accessible, encouraging entry point — and it is frequently the verse that anchors an entire sermon on this chapter, while the Davidic and Levitical covenant material of the second half is treated as theological background rather than homiletical foreground. This inverts the chapter’s own weight. The chapter’s gravitational center is the Branch and the covenant permanence of verses 14–26. Verse 3 is the summons into the chapter; it is not the chapter’s claim.</w:t>
      </w:r>
    </w:p>
    <w:p>
      <w:pPr>
        <w:numPr>
          <w:ilvl w:val="0"/>
          <w:numId w:val="1002"/>
        </w:numPr>
      </w:pPr>
      <w:r>
        <w:rPr>
          <w:b/>
          <w:bCs/>
        </w:rPr>
        <w:t xml:space="preserve">Preaching the Branch passages without arriving at Christ.</w:t>
      </w:r>
      <w:r>
        <w:t xml:space="preserve"> </w:t>
      </w:r>
      <w:r>
        <w:t xml:space="preserve">The righteous Branch of verses 15–16 is not a generic promise of better leadership or national recovery. This is one of the Old Testament’s most direct messianic anticipations, and a sermon on Jeremiah 33 that leaves the congregation with a vague hope in</w:t>
      </w:r>
      <w:r>
        <w:t xml:space="preserve"> </w:t>
      </w:r>
      <w:r>
        <w:t xml:space="preserve">“a better future”</w:t>
      </w:r>
      <w:r>
        <w:t xml:space="preserve"> </w:t>
      </w:r>
      <w:r>
        <w:t xml:space="preserve">rather than a confident identification of the One who has already come and fulfilled these promises has withheld the passage’s fullest force. Redemptive-historical preaching does not skip from the Old Testament to application — it traces the line from Jeremiah’s word to its fulfillment in Christ, and only then applies what has been secured.</w:t>
      </w:r>
    </w:p>
    <w:p>
      <w:pPr>
        <w:numPr>
          <w:ilvl w:val="0"/>
          <w:numId w:val="1002"/>
        </w:numPr>
      </w:pPr>
      <w:r>
        <w:rPr>
          <w:b/>
          <w:bCs/>
        </w:rPr>
        <w:t xml:space="preserve">Applying the</w:t>
      </w:r>
      <w:r>
        <w:rPr>
          <w:b/>
          <w:bCs/>
        </w:rPr>
        <w:t xml:space="preserve"> </w:t>
      </w:r>
      <w:r>
        <w:rPr>
          <w:b/>
          <w:bCs/>
        </w:rPr>
        <w:t xml:space="preserve">“creation-anchor”</w:t>
      </w:r>
      <w:r>
        <w:rPr>
          <w:b/>
          <w:bCs/>
        </w:rPr>
        <w:t xml:space="preserve"> </w:t>
      </w:r>
      <w:r>
        <w:rPr>
          <w:b/>
          <w:bCs/>
        </w:rPr>
        <w:t xml:space="preserve">argument of verses 19–22 abstractly, without grounding it in the specific character of God’s covenant faithfulness.</w:t>
      </w:r>
      <w:r>
        <w:t xml:space="preserve"> </w:t>
      </w:r>
      <w:r>
        <w:t xml:space="preserve">The argument is powerful precisely because it is not general — the LORD is not simply saying</w:t>
      </w:r>
      <w:r>
        <w:t xml:space="preserve"> </w:t>
      </w:r>
      <w:r>
        <w:t xml:space="preserve">“I am reliable”</w:t>
      </w:r>
      <w:r>
        <w:t xml:space="preserve">; He is saying</w:t>
      </w:r>
      <w:r>
        <w:t xml:space="preserve"> </w:t>
      </w:r>
      <w:r>
        <w:t xml:space="preserve">“My commitment to David’s line and to my priestly covenant is as certain as the regularities of the world I sustain by my word.”</w:t>
      </w:r>
      <w:r>
        <w:t xml:space="preserve"> </w:t>
      </w:r>
      <w:r>
        <w:t xml:space="preserve">Preaching that turns this into a general assurance of divine reliability (</w:t>
      </w:r>
      <w:r>
        <w:t xml:space="preserve">“God is always faithful”</w:t>
      </w:r>
      <w:r>
        <w:t xml:space="preserve">) loses the covenant specificity that gives the argument its teeth. The comfort on offer is not that God is generally trustworthy; it is that this specific covenant, to this specific people, concerning this specific King, cannot be broken. Preach the specificity.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2026-07-14T21:06:05Z</dcterms:created>
  <dcterms:modified xsi:type="dcterms:W3CDTF">2026-07-14T21:06:05Z</dcterms:modified>
</cp:coreProperties>
</file>

<file path=docProps/custom.xml><?xml version="1.0" encoding="utf-8"?>
<Properties xmlns="http://schemas.openxmlformats.org/officeDocument/2006/custom-properties" xmlns:vt="http://schemas.openxmlformats.org/officeDocument/2006/docPropsVTypes"/>
</file>